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B5183" w14:textId="77777777" w:rsidR="006A7A70" w:rsidRDefault="006A7A70" w:rsidP="006A7A70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Внесены изменения в Федеральный закон «О потребительском кредите (займе)»</w:t>
      </w:r>
    </w:p>
    <w:p w14:paraId="2BD2F41F" w14:textId="77777777" w:rsidR="006A7A70" w:rsidRDefault="006A7A70" w:rsidP="006A7A70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56EC0175" w14:textId="77777777" w:rsidR="006A7A70" w:rsidRDefault="006A7A70" w:rsidP="006A7A7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Федеральным законом от 23.06.2026 № 229 внесены изменения в Федеральный закон от 21.12.2013 № 353-ФЗ «О потребительском кредите (займе)» в части регулирования ипотечных каникул для граждан, имеющих детей.</w:t>
      </w:r>
      <w:r>
        <w:rPr>
          <w:b/>
          <w:bCs/>
          <w:color w:val="333333"/>
          <w:sz w:val="28"/>
          <w:szCs w:val="28"/>
        </w:rPr>
        <w:br/>
      </w:r>
      <w:r>
        <w:tab/>
      </w:r>
      <w:r>
        <w:rPr>
          <w:color w:val="333333"/>
          <w:sz w:val="28"/>
          <w:szCs w:val="28"/>
        </w:rPr>
        <w:t>Согласно новым положениям при рождении второго или последующего ребенка заемщик вправе обратиться в банк с заявлением о предоставлении льготного периода по ипотечному кредиту сроком до полутора лет, при этом обязанность подтверждать снижение дохода отсутствует.</w:t>
      </w:r>
    </w:p>
    <w:p w14:paraId="3700C82F" w14:textId="77777777" w:rsidR="006A7A70" w:rsidRDefault="006A7A70" w:rsidP="006A7A7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Заявление должно быть подано в течение 180 дней со дня рождения ребенка, а воспользоваться такой мерой можно только один раз за весь срок действия кредитного договора.</w:t>
      </w:r>
    </w:p>
    <w:p w14:paraId="340C9562" w14:textId="77777777" w:rsidR="006A7A70" w:rsidRDefault="006A7A70" w:rsidP="006A7A7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Заемщик самостоятельно определяет в своем требовании, какой именно режим льготного периода ему нужен: либо полная приостановка платежей, либо уменьшение их размера на весь срок до полутора лет; конкретные условия указываются в заявлении.</w:t>
      </w:r>
    </w:p>
    <w:p w14:paraId="61CB9010" w14:textId="77777777" w:rsidR="006A7A70" w:rsidRDefault="006A7A70" w:rsidP="006A7A7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качестве исключения из общего порядка установлено, что данное право не распространяется на заемщиков, в отношении которых на момент обращения имеется вступившее в законную силу решение суда о признании их банкротами, а также на кредиты, обеспеченные ипотекой, по которым ранее уже предоставлялись каникулы по иным основаниям.</w:t>
      </w:r>
    </w:p>
    <w:p w14:paraId="5962B03E" w14:textId="77777777" w:rsidR="006A7A70" w:rsidRDefault="006A7A70" w:rsidP="006A7A7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Новые правила применяются к правоотношениям, возникшим из кредитных договоров, заключенных как до, так и после дня вступления в силу настоящего Федерального закона, что обеспечивает обратную силу в части уже действующих обязательств.</w:t>
      </w:r>
    </w:p>
    <w:p w14:paraId="3A103315" w14:textId="77777777" w:rsidR="006A7A70" w:rsidRDefault="006A7A70" w:rsidP="006A7A70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Закон вступает в силу с 1 сентября 2026 года</w:t>
      </w:r>
      <w:r>
        <w:rPr>
          <w:b/>
          <w:bCs/>
          <w:color w:val="333333"/>
          <w:sz w:val="28"/>
          <w:szCs w:val="28"/>
        </w:rPr>
        <w:t>.</w:t>
      </w:r>
    </w:p>
    <w:p w14:paraId="1A849070" w14:textId="77777777" w:rsidR="006A7A70" w:rsidRDefault="006A7A70" w:rsidP="006A7A70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6AA5CA10" w14:textId="77777777" w:rsidR="006A7A70" w:rsidRDefault="006A7A70" w:rsidP="006A7A70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А.В. Ващенко</w:t>
      </w:r>
    </w:p>
    <w:p w14:paraId="7545BC8C" w14:textId="77777777" w:rsidR="006A7A70" w:rsidRDefault="006A7A70" w:rsidP="006A7A70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69876334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71"/>
    <w:rsid w:val="001C036B"/>
    <w:rsid w:val="006A7A70"/>
    <w:rsid w:val="008E27FC"/>
    <w:rsid w:val="00AE0817"/>
    <w:rsid w:val="00EA1226"/>
    <w:rsid w:val="00F53471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6DA6C-67F5-4825-9F0B-6ABEA21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3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3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3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34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34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34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34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34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34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3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3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3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3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3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34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34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34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3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34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347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A7A70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2026-08-26T14:43:00Z</dcterms:created>
  <dcterms:modified xsi:type="dcterms:W3CDTF">2026-08-26T14:43:00Z</dcterms:modified>
</cp:coreProperties>
</file>