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F90A2" w14:textId="77777777" w:rsidR="008478BD" w:rsidRDefault="008478BD" w:rsidP="008478BD">
      <w:pPr>
        <w:pStyle w:val="Standard"/>
        <w:tabs>
          <w:tab w:val="left" w:pos="2268"/>
          <w:tab w:val="left" w:pos="6804"/>
        </w:tabs>
        <w:jc w:val="center"/>
      </w:pPr>
      <w:r>
        <w:rPr>
          <w:b/>
          <w:bCs/>
          <w:color w:val="333333"/>
          <w:sz w:val="28"/>
          <w:szCs w:val="28"/>
        </w:rPr>
        <w:t>Об ответственности за публичные призывы к нарушению территориальной целостности Российской Федерации</w:t>
      </w:r>
    </w:p>
    <w:p w14:paraId="34FC8C44" w14:textId="77777777" w:rsidR="008478BD" w:rsidRDefault="008478BD" w:rsidP="008478BD">
      <w:pPr>
        <w:pStyle w:val="Standard"/>
        <w:spacing w:line="320" w:lineRule="exact"/>
        <w:ind w:firstLine="709"/>
        <w:jc w:val="both"/>
        <w:rPr>
          <w:sz w:val="28"/>
          <w:szCs w:val="28"/>
        </w:rPr>
      </w:pPr>
    </w:p>
    <w:p w14:paraId="579DD874" w14:textId="77777777" w:rsidR="008478BD" w:rsidRDefault="008478BD" w:rsidP="008478BD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За публичные призывы к осуществлению действий, направленных на нарушение территориальной целостности Российской Федерации, если такие действия не содержат признаков уголовно наказуемого деяния, предусмотрена административная ответственность по части 1 статьи 20.3.2 КоАП РФ.</w:t>
      </w:r>
    </w:p>
    <w:p w14:paraId="5D85CC7B" w14:textId="77777777" w:rsidR="008478BD" w:rsidRDefault="008478BD" w:rsidP="008478BD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Указанное правонарушение влечет наложение административного штрафа:</w:t>
      </w:r>
    </w:p>
    <w:p w14:paraId="71026B90" w14:textId="77777777" w:rsidR="008478BD" w:rsidRDefault="008478BD" w:rsidP="008478BD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на граждан — от 30 000 до 60 000 рублей;</w:t>
      </w:r>
    </w:p>
    <w:p w14:paraId="04E56E33" w14:textId="77777777" w:rsidR="008478BD" w:rsidRDefault="008478BD" w:rsidP="008478BD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на должностных лиц — от 60 000 до 100 000 рублей;</w:t>
      </w:r>
    </w:p>
    <w:p w14:paraId="70C149CE" w14:textId="77777777" w:rsidR="008478BD" w:rsidRDefault="008478BD" w:rsidP="008478BD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на юридических лиц — от 200 000 до 300 000 рублей.</w:t>
      </w:r>
    </w:p>
    <w:p w14:paraId="42395547" w14:textId="77777777" w:rsidR="008478BD" w:rsidRDefault="008478BD" w:rsidP="008478BD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За те же действия, совершенные с использованием средств массовой информации либо электронных или информационно-телекоммуникационных сетей, включая сеть «Интернет», частью 2 статьи 20.3.2 КоАП РФ предусмотрено наложение административного штрафа:</w:t>
      </w:r>
    </w:p>
    <w:p w14:paraId="2C895EEF" w14:textId="77777777" w:rsidR="008478BD" w:rsidRDefault="008478BD" w:rsidP="008478BD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на граждан — от 70 000 до 100 000 рублей;</w:t>
      </w:r>
    </w:p>
    <w:p w14:paraId="2D0BBE02" w14:textId="77777777" w:rsidR="008478BD" w:rsidRDefault="008478BD" w:rsidP="008478BD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на должностных лиц — от 100 000 до 200 000 рублей;</w:t>
      </w:r>
    </w:p>
    <w:p w14:paraId="36851BA2" w14:textId="77777777" w:rsidR="008478BD" w:rsidRDefault="008478BD" w:rsidP="008478BD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на юридических лиц — от 300 000 до 500 000 рублей.</w:t>
      </w:r>
    </w:p>
    <w:p w14:paraId="2B81E594" w14:textId="77777777" w:rsidR="008478BD" w:rsidRDefault="008478BD" w:rsidP="008478BD">
      <w:pPr>
        <w:pStyle w:val="Textbody"/>
        <w:spacing w:after="0" w:line="320" w:lineRule="exact"/>
        <w:ind w:firstLine="709"/>
        <w:jc w:val="both"/>
      </w:pPr>
      <w:r>
        <w:rPr>
          <w:color w:val="333333"/>
          <w:sz w:val="28"/>
          <w:szCs w:val="28"/>
        </w:rPr>
        <w:t>Если лицо совершает указанные действия после привлечения к административной ответственности за аналогичное деяние в течение одного года, наступает уголовная ответственность по статье 280.1 УК РФ.</w:t>
      </w:r>
    </w:p>
    <w:p w14:paraId="31511C6F" w14:textId="77777777" w:rsidR="008478BD" w:rsidRDefault="008478BD" w:rsidP="008478BD">
      <w:pPr>
        <w:pStyle w:val="Standard"/>
        <w:rPr>
          <w:color w:val="333333"/>
          <w:sz w:val="28"/>
          <w:szCs w:val="28"/>
        </w:rPr>
      </w:pPr>
    </w:p>
    <w:p w14:paraId="0FBC949C" w14:textId="77777777" w:rsidR="008478BD" w:rsidRDefault="008478BD" w:rsidP="008478BD">
      <w:pPr>
        <w:pStyle w:val="Standard"/>
        <w:tabs>
          <w:tab w:val="left" w:pos="2268"/>
          <w:tab w:val="left" w:pos="6804"/>
        </w:tabs>
        <w:jc w:val="both"/>
      </w:pPr>
      <w:r>
        <w:rPr>
          <w:sz w:val="28"/>
          <w:szCs w:val="28"/>
        </w:rPr>
        <w:t xml:space="preserve">Прокурор района </w:t>
      </w:r>
      <w:r>
        <w:tab/>
      </w:r>
      <w:r>
        <w:tab/>
      </w:r>
      <w:r>
        <w:tab/>
      </w:r>
      <w:r>
        <w:rPr>
          <w:sz w:val="28"/>
          <w:szCs w:val="28"/>
        </w:rPr>
        <w:t xml:space="preserve">             А.В. Ващенко</w:t>
      </w:r>
    </w:p>
    <w:p w14:paraId="3F3F568B" w14:textId="77777777" w:rsidR="001C036B" w:rsidRDefault="001C036B"/>
    <w:sectPr w:rsidR="001C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AB0"/>
    <w:rsid w:val="001C036B"/>
    <w:rsid w:val="008478BD"/>
    <w:rsid w:val="008E27FC"/>
    <w:rsid w:val="00AE0817"/>
    <w:rsid w:val="00E60AB0"/>
    <w:rsid w:val="00EA1226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073D0D-70FC-4BBB-A04B-0F324C626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0A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0A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0A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0A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0A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0A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0A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0A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0A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0A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0A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0A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0AB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0AB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0A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0A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0A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0A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0A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60A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0A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0A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0A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0A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0A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0AB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0A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0AB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60AB0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8478BD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ru-RU"/>
      <w14:ligatures w14:val="none"/>
    </w:rPr>
  </w:style>
  <w:style w:type="paragraph" w:customStyle="1" w:styleId="Textbody">
    <w:name w:val="Text body"/>
    <w:basedOn w:val="Standard"/>
    <w:next w:val="Standard"/>
    <w:rsid w:val="008478BD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2026-08-26T14:48:00Z</dcterms:created>
  <dcterms:modified xsi:type="dcterms:W3CDTF">2026-08-26T14:48:00Z</dcterms:modified>
</cp:coreProperties>
</file>