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ACDE7" w14:textId="77777777" w:rsidR="004A15ED" w:rsidRDefault="004A15ED" w:rsidP="004A15ED">
      <w:pPr>
        <w:pStyle w:val="Standard"/>
        <w:spacing w:line="320" w:lineRule="exact"/>
        <w:jc w:val="center"/>
      </w:pPr>
      <w:r>
        <w:rPr>
          <w:b/>
          <w:bCs/>
          <w:color w:val="333333"/>
          <w:sz w:val="28"/>
          <w:szCs w:val="28"/>
        </w:rPr>
        <w:t>С 1 сентября увеличивается предельная продолжительность сверхурочной работы</w:t>
      </w:r>
      <w:r>
        <w:rPr>
          <w:sz w:val="28"/>
          <w:szCs w:val="28"/>
        </w:rPr>
        <w:t xml:space="preserve"> </w:t>
      </w:r>
    </w:p>
    <w:p w14:paraId="4C39F15B" w14:textId="77777777" w:rsidR="004A15ED" w:rsidRDefault="004A15ED" w:rsidP="004A15E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65ED131D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Сверхурочная работа - работа, выполняемая работником по инициативе работодателя за пределами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 (ст. 99 Трудового кодекса РФ).</w:t>
      </w:r>
    </w:p>
    <w:p w14:paraId="53031E52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Привлечение работодателем работника к сверхурочной работе допускается с его письменного согласия при необходимости выполнить (закончить) начатую работу, если невыполнение этой работы может повлечь за собой порчу или гибель имущества либо создать угрозу жизни и здоровью людей;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работы для значительного числа работников; для продолжения работы при неявке сменяющего работника, если работа не допускает перерыва.</w:t>
      </w:r>
    </w:p>
    <w:p w14:paraId="39AF0103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Привлечение работодателем работника к сверхурочной работе без его согласия допускается 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 при производстве общественно необходимых работ по устранению непредвиденных обстоятельств, нарушающих нормальное функционирование централизованных систем водоснабжения, газоснабжения, теплоснабжения и т.п., а также в иных случаях, предусмотренных Трудовым кодексом РФ.</w:t>
      </w:r>
    </w:p>
    <w:p w14:paraId="09C6A609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Не допускается привлечение к сверхурочной работе беременных женщин, работников в возрасте до восемнадцати лет, других категорий работников.</w:t>
      </w:r>
    </w:p>
    <w:p w14:paraId="24DC67DC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Допускается привлечение к сверхурочной работе только с их письменного согласия и при условии, если это не запрещено им по состоянию здоровья в соответствии с медицинским заключением, выданным в установленном порядке:</w:t>
      </w:r>
    </w:p>
    <w:p w14:paraId="36892C6D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 инвалидов,</w:t>
      </w:r>
    </w:p>
    <w:p w14:paraId="477A32B4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женщин, имеющих детей в возрасте до трех лет, матерей и отцов, воспитывающих без супруга (супруги) детей в возрасте до четырнадцати лет, опекунов детей указанного возраста,</w:t>
      </w:r>
    </w:p>
    <w:p w14:paraId="35F80CD1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 xml:space="preserve">• родителя, имеющего ребенка в возрасте до четырнадцати </w:t>
      </w:r>
      <w:proofErr w:type="gramStart"/>
      <w:r>
        <w:rPr>
          <w:color w:val="333333"/>
          <w:sz w:val="28"/>
          <w:szCs w:val="28"/>
        </w:rPr>
        <w:t>лет, в случае, если</w:t>
      </w:r>
      <w:proofErr w:type="gramEnd"/>
      <w:r>
        <w:rPr>
          <w:color w:val="333333"/>
          <w:sz w:val="28"/>
          <w:szCs w:val="28"/>
        </w:rPr>
        <w:t xml:space="preserve"> другой родитель работает вахтовым методом,</w:t>
      </w:r>
    </w:p>
    <w:p w14:paraId="08107736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работников, имеющих трех и более детей в возрасте до восемнадцати лет, в период до достижения младшим из детей возраста четырнадцати лет.</w:t>
      </w:r>
      <w:r>
        <w:rPr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 xml:space="preserve">Продолжительность сверхурочной работы не должна превышать для каждого работника 4 часов в день и 120 часов в год, за исключением отдельных случаев. С 1 сентября 2026 года Федеральным законом от 25.05.2026 № 144-ФЗ устанавливается возможность увеличения продолжительности сверхурочной работы для работника до 240 часов в год, если это </w:t>
      </w:r>
      <w:r>
        <w:rPr>
          <w:color w:val="333333"/>
          <w:sz w:val="28"/>
          <w:szCs w:val="28"/>
        </w:rPr>
        <w:lastRenderedPageBreak/>
        <w:t>предусмотрено коллективным договором и (или) отраслевым (межотраслевым) соглашением, распространяющимся на данного работодателя.</w:t>
      </w:r>
    </w:p>
    <w:p w14:paraId="7AB9F874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 этом закрепляются дополнительные гарантии для работников, привлекаемых к сверхурочной работе, и устанавливается единый порядок оплаты сверхурочной работы. Так, привлечение работника к сверхурочной работе сверх 120 часов в год допускается с его письменного согласия. Сверхурочная работа оплачивается исходя из размера заработной платы, установленного в соответствии с действующими у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- не менее чем в двойном размере, начиная со 121-го часа - не менее чем в двойном размере за каждый час. (ч. 1 ст. 152 ТК).</w:t>
      </w:r>
    </w:p>
    <w:p w14:paraId="4B7D6FED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Предусмотрено, что работник по своему желанию может выбрать дополнительные дни отдыха вместо повышенной оплаты сверхурочной работы. При прохождении диспансеризации работники, привлекаемые к сверхурочной работе сверх 120 часов в год, освобождаются от работы на один рабочий день в год с сохранением за ними места работы (должности) и среднего заработка (ст. 185.1 ТК РФ).</w:t>
      </w:r>
    </w:p>
    <w:p w14:paraId="263BC59E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Кроме того, определены категории работников, продолжительность сверхурочной работы которых не должна превышать 120 часов в год. К ним отнесены:</w:t>
      </w:r>
      <w:r>
        <w:rPr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>• работники государственных и муниципальных учреждений, продолжительность работы которых по внутреннему совместительству превышает одну четвертую месячной нормы рабочего времени (нормы рабочего времени за другой учетный период), установленной для соответствующей категории работников;</w:t>
      </w:r>
      <w:r>
        <w:rPr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>• работники, условия труда на рабочих местах которых по результатам специальной оценки условий труда отнесены к вредным условиям труда подклассов 3.3 и 3.4.</w:t>
      </w:r>
    </w:p>
    <w:p w14:paraId="5E19152A" w14:textId="77777777" w:rsidR="004A15ED" w:rsidRDefault="004A15ED" w:rsidP="004A15E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Привлечение к сверхурочной работе, продолжительность которой превышает 120 часов в год, лиц пенсионного и предпенсионного возраста, работников, условия труда на рабочих местах которых по результатам специальной оценки условий труда отнесены к вредным условиям труда подклассов 3.1 и 3.2, допускается только с их письменного согласия и при условии, что это не запрещено им по состоянию здоровья.</w:t>
      </w:r>
      <w:r>
        <w:rPr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>При этом указанные работники должны быть в письменной форме ознакомлены со своим правом отказаться от сверхурочной работы, за исключением случаев, когда такого согласия не требуется (ч. 3 ст. 99 ТК РФ).</w:t>
      </w:r>
      <w:r>
        <w:rPr>
          <w:sz w:val="28"/>
          <w:szCs w:val="28"/>
        </w:rPr>
        <w:t xml:space="preserve"> </w:t>
      </w:r>
    </w:p>
    <w:p w14:paraId="034DD323" w14:textId="77777777" w:rsidR="004A15ED" w:rsidRDefault="004A15ED" w:rsidP="004A15E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BA9A840" w14:textId="77777777" w:rsidR="004A15ED" w:rsidRDefault="004A15ED" w:rsidP="004A15ED">
      <w:pPr>
        <w:pStyle w:val="Standard"/>
        <w:spacing w:line="320" w:lineRule="exact"/>
        <w:jc w:val="both"/>
      </w:pPr>
      <w:r>
        <w:rPr>
          <w:sz w:val="28"/>
          <w:szCs w:val="28"/>
        </w:rPr>
        <w:t>Помощник прокурора района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</w:t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А.А. Брянский</w:t>
      </w:r>
    </w:p>
    <w:p w14:paraId="16A8847C" w14:textId="77777777" w:rsidR="004A15ED" w:rsidRDefault="004A15ED" w:rsidP="004A15E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9EF3C5F" w14:textId="77777777" w:rsidR="004A15ED" w:rsidRDefault="004A15ED" w:rsidP="004A15E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25E1AE7D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04"/>
    <w:rsid w:val="001C036B"/>
    <w:rsid w:val="004A15ED"/>
    <w:rsid w:val="008E27FC"/>
    <w:rsid w:val="00AE0817"/>
    <w:rsid w:val="00EA1226"/>
    <w:rsid w:val="00EE4F04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3F773-5D4E-4DD9-AD2F-10B32F36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4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4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4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4F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4F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4F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4F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4F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4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4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4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4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4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4F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4F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4F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4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4F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4F0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15E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2026-08-26T14:27:00Z</dcterms:created>
  <dcterms:modified xsi:type="dcterms:W3CDTF">2026-08-26T14:27:00Z</dcterms:modified>
</cp:coreProperties>
</file>