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Курской области в суд направлено уголовное дело об угонах автомобилей и краже имущества</w:t>
      </w:r>
    </w:p>
    <w:p w14:paraId="02000000">
      <w:pPr>
        <w:pStyle w:val="Style_1"/>
        <w:widowControl w:val="1"/>
        <w:ind/>
        <w:rPr>
          <w:rFonts w:ascii="Times New Roman" w:hAnsi="Times New Roman"/>
          <w:sz w:val="28"/>
        </w:rPr>
      </w:pP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Хомутовского района направила в суд уголовное дело в отношении 19-летнего местного жителя. Он обвиняется по ч. 1 ст. 158 УК РФ (кража), ч. 1 ст. 166 УК РФ (угон), ч. 3 ст. 30, ч. 1 ст. 166 УК РФ (покушение на угон).</w:t>
      </w:r>
    </w:p>
    <w:p w14:paraId="0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Дознанием установлено, что в период с сентября по декабрь 2025 года обвиняемый совершил кражу аккумуляторной батареи, а также неправомерно завладевал тремя транспортными средствами без цели хищения. Он проникал в автомобили, запускал двигатель путем повреждения замка зажигания либо соединения проводов и использовал транспортные средства для передвижения, после чего оставлял их и скрывался.</w:t>
      </w:r>
    </w:p>
    <w:p w14:paraId="0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еще одно преступление, связанное с неправомерным завладением транспортным средством, не было доведено до конца, поскольку обвиняемому не удалось запустить двигатель автомобиля.</w:t>
      </w:r>
    </w:p>
    <w:p w14:paraId="06000000">
      <w:pPr>
        <w:pStyle w:val="Style_2"/>
        <w:widowControl w:val="1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>Уголовное дело направлено в суд для рассмотрения по существу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" w:type="paragraph">
    <w:name w:val="Text body"/>
    <w:basedOn w:val="Style_1"/>
    <w:link w:val="Style_2_ch"/>
    <w:pPr>
      <w:spacing w:after="120"/>
      <w:ind/>
    </w:pPr>
  </w:style>
  <w:style w:styleId="Style_2_ch" w:type="character">
    <w:name w:val="Text body"/>
    <w:basedOn w:val="Style_1_ch"/>
    <w:link w:val="Style_2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1" w:type="paragraph">
    <w:name w:val="Standard"/>
    <w:link w:val="Style_1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Standard"/>
    <w:link w:val="Style_1"/>
    <w:rPr>
      <w:rFonts w:ascii="Times New Roman" w:hAnsi="Times New Roman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2026-04-24T06:15:20Z</dcterms:modified>
</cp:coreProperties>
</file>