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4E791" w14:textId="77777777" w:rsidR="00502A7D" w:rsidRDefault="00502A7D" w:rsidP="00502A7D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 xml:space="preserve">Физическое лицо вправе установить </w:t>
      </w:r>
      <w:proofErr w:type="spellStart"/>
      <w:r>
        <w:rPr>
          <w:b/>
          <w:bCs/>
          <w:color w:val="333333"/>
          <w:sz w:val="28"/>
          <w:szCs w:val="28"/>
        </w:rPr>
        <w:t>самозапрет</w:t>
      </w:r>
      <w:proofErr w:type="spellEnd"/>
      <w:r>
        <w:rPr>
          <w:b/>
          <w:bCs/>
          <w:color w:val="333333"/>
          <w:sz w:val="28"/>
          <w:szCs w:val="28"/>
        </w:rPr>
        <w:t xml:space="preserve"> на участие в азартных играх</w:t>
      </w:r>
    </w:p>
    <w:p w14:paraId="23E49851" w14:textId="77777777" w:rsidR="00502A7D" w:rsidRDefault="00502A7D" w:rsidP="00502A7D">
      <w:pPr>
        <w:pStyle w:val="Standard"/>
        <w:spacing w:line="320" w:lineRule="exact"/>
        <w:ind w:firstLine="709"/>
        <w:jc w:val="both"/>
      </w:pPr>
      <w:r>
        <w:rPr>
          <w:sz w:val="28"/>
          <w:szCs w:val="28"/>
        </w:rPr>
        <w:br/>
      </w:r>
      <w:r>
        <w:tab/>
      </w:r>
      <w:r>
        <w:rPr>
          <w:color w:val="333333"/>
          <w:sz w:val="28"/>
          <w:szCs w:val="28"/>
        </w:rPr>
        <w:t>Новой статьей 5.2 «Отказ от участия в азартных играх» дополнен Федеральный закон от 29.12.2006 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Федерации».</w:t>
      </w:r>
    </w:p>
    <w:p w14:paraId="13B431D2" w14:textId="77777777" w:rsidR="00502A7D" w:rsidRDefault="00502A7D" w:rsidP="00502A7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Начиная с 01.09.2026 года, физическое лицо вправе отказаться от участия в азартных играх путем направления в единый регулятор азартных игр заявления о включении информации о нем в перечень физических лиц, отказавшихся от участия в азартных играх, с указанием срока отказа от участия в азартных играх и приложением согласия на обработку персональных данных.</w:t>
      </w:r>
    </w:p>
    <w:p w14:paraId="02E80954" w14:textId="77777777" w:rsidR="00502A7D" w:rsidRDefault="00502A7D" w:rsidP="00502A7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Указанное заявление подается через МФЦ или единый портал госуслуг и не подлежит отзыву. Заявление об исключении информации из перечня может быть подано не ранее чем через 12 месяцев со дня включения соответствующей информации в указанный перечень.</w:t>
      </w:r>
    </w:p>
    <w:p w14:paraId="1ABA8C4C" w14:textId="77777777" w:rsidR="00502A7D" w:rsidRDefault="00502A7D" w:rsidP="00502A7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На сайте организатора азартных игр должна быть размещена информация о порядке подачи таких заявлений в виде графического изображения, а в доступных для посетителей игорных заведений местах - двухмерный штриховой код (QR-код), содержащий в кодированном виде адрес раздела единого портала госуслуг, с использованием которого могут быть поданы заявления, и отвечающий установленным требованиям.</w:t>
      </w:r>
    </w:p>
    <w:p w14:paraId="01A4FC9C" w14:textId="77777777" w:rsidR="00502A7D" w:rsidRDefault="00502A7D" w:rsidP="00502A7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Организатор азартных игр обязан отказать физическому лицу, информация о котором включена в перечень, в доступе в игорное заведение, а также к его личному кабинету на сайте организатора азартных игр, используемом для принятия интерактивных ставок.</w:t>
      </w:r>
    </w:p>
    <w:p w14:paraId="317B8B3E" w14:textId="77777777" w:rsidR="00502A7D" w:rsidRDefault="00502A7D" w:rsidP="00502A7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Также организаторы азартных игр обязаны разработать и утвердить положение об ответственной игре, разъясняющее порядок отказа от участия в азартных играх, и разместить его в доступном для посетителей игорного заведения месте, а также на своем сайте в сети Интернет.</w:t>
      </w:r>
    </w:p>
    <w:p w14:paraId="6B99A78F" w14:textId="77777777" w:rsidR="00502A7D" w:rsidRDefault="00502A7D" w:rsidP="00502A7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Полномочия по ведению перечня в установленном порядке возложены на Единый регулятор азартных игр. Перечень физических лиц, отказавшихся от участия в азартных играх, не подлежит размещению в сети Интернет, а также иному разглашению, за исключением обеспечения бесперебойного доступа организаторам азартных игр, единому центру учета переводов ставок букмекерских контор и тотализаторов, а также уполномоченному Правительством РФ федеральному органу, осуществляющему контроль за организацией и проведением азартных игр в установленном порядке.</w:t>
      </w:r>
      <w:r>
        <w:rPr>
          <w:sz w:val="28"/>
          <w:szCs w:val="28"/>
        </w:rPr>
        <w:t xml:space="preserve"> </w:t>
      </w:r>
    </w:p>
    <w:p w14:paraId="00BDFCB8" w14:textId="77777777" w:rsidR="00502A7D" w:rsidRDefault="00502A7D" w:rsidP="00502A7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1394DFF6" w14:textId="77777777" w:rsidR="00502A7D" w:rsidRDefault="00502A7D" w:rsidP="00502A7D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Заместитель прокурора района </w:t>
      </w:r>
      <w:r>
        <w:tab/>
      </w:r>
      <w:r>
        <w:tab/>
      </w:r>
      <w:r>
        <w:rPr>
          <w:sz w:val="28"/>
          <w:szCs w:val="28"/>
        </w:rPr>
        <w:t xml:space="preserve">     А.Ю. Симоненков</w:t>
      </w:r>
    </w:p>
    <w:p w14:paraId="51608DED" w14:textId="77777777" w:rsidR="00502A7D" w:rsidRDefault="00502A7D" w:rsidP="00502A7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41D60551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F1"/>
    <w:rsid w:val="001C036B"/>
    <w:rsid w:val="00502A7D"/>
    <w:rsid w:val="008E27FC"/>
    <w:rsid w:val="009618F1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0F36C-2F10-4133-A07D-2C29797C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1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8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8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8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18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18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18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18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18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18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18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18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1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1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1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1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18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18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18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18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18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18F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02A7D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2026-08-26T14:36:00Z</dcterms:created>
  <dcterms:modified xsi:type="dcterms:W3CDTF">2026-08-26T14:36:00Z</dcterms:modified>
</cp:coreProperties>
</file>