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71F02" w14:textId="77777777" w:rsidR="00A5030C" w:rsidRDefault="00A5030C" w:rsidP="00A5030C">
      <w:pPr>
        <w:pStyle w:val="Standard"/>
        <w:spacing w:line="320" w:lineRule="exact"/>
        <w:ind w:firstLine="709"/>
        <w:jc w:val="center"/>
      </w:pPr>
      <w:r>
        <w:rPr>
          <w:b/>
          <w:bCs/>
          <w:color w:val="333333"/>
          <w:sz w:val="28"/>
          <w:szCs w:val="28"/>
        </w:rPr>
        <w:t>Право гражданской супруги на получение мер социальной поддержки в случае гибели участника специальной военной операции</w:t>
      </w:r>
      <w:r>
        <w:rPr>
          <w:sz w:val="28"/>
          <w:szCs w:val="28"/>
        </w:rPr>
        <w:t xml:space="preserve"> </w:t>
      </w:r>
    </w:p>
    <w:p w14:paraId="389D5E7A" w14:textId="77777777" w:rsidR="00A5030C" w:rsidRDefault="00A5030C" w:rsidP="00A5030C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083E447E" w14:textId="77777777" w:rsidR="00A5030C" w:rsidRDefault="00A5030C" w:rsidP="00A5030C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С 31.07.2025 вступил в силу Федеральный закон № 317-ФЗ «О внесении изменений в отдельные законодательные акты Российской Федерации», регулирующий право лица, в отношении которого установлен факт совместного проживания и ведения общего хозяйства на получение льгот, связанных с гибелью участника специальной военной операции.</w:t>
      </w:r>
    </w:p>
    <w:p w14:paraId="57D644E7" w14:textId="77777777" w:rsidR="00A5030C" w:rsidRDefault="00A5030C" w:rsidP="00A5030C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В соответствии со ст. 5 указанного закона лицо, состоящее в фактических брачных отношениях с погибшим военнослужащим, имеет право на определенные льготы и социальные гарантии в случае их установления федеральными законами и нормативными правовыми актами Правительства Российской Федерации, органами государственной власти субъектов Российской Федерации, органами местного самоуправления и при условии подтверждения факта совместного проживания и ведения общего хозяйства.</w:t>
      </w:r>
    </w:p>
    <w:p w14:paraId="521E356C" w14:textId="77777777" w:rsidR="00A5030C" w:rsidRDefault="00A5030C" w:rsidP="00A5030C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Для этого необходимо в судебном порядке доказать следующие обстоятельства:</w:t>
      </w:r>
    </w:p>
    <w:p w14:paraId="6BF45277" w14:textId="77777777" w:rsidR="00A5030C" w:rsidRDefault="00A5030C" w:rsidP="00A5030C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- факт совместного проживания и ведения общего хозяйства не менее трех лет с погибшим военнослужащим на момент заключения контракта о прохождении военной службы или призыва на военную службу, включая мобилизацию;</w:t>
      </w:r>
    </w:p>
    <w:p w14:paraId="170C7E18" w14:textId="77777777" w:rsidR="00A5030C" w:rsidRDefault="00A5030C" w:rsidP="00A5030C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- наличие совместного несовершеннолетнего ребенка (детей);</w:t>
      </w:r>
    </w:p>
    <w:p w14:paraId="554E10B2" w14:textId="77777777" w:rsidR="00A5030C" w:rsidRDefault="00A5030C" w:rsidP="00A5030C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- отсутствие зарегистрированных брачных отношений у гражданских супругов с другими лицами.</w:t>
      </w:r>
    </w:p>
    <w:p w14:paraId="2EE35C6C" w14:textId="77777777" w:rsidR="00A5030C" w:rsidRDefault="00A5030C" w:rsidP="00A5030C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В качестве доказательства факта совместного проживания могут быть представлены:</w:t>
      </w:r>
    </w:p>
    <w:p w14:paraId="635D7A51" w14:textId="77777777" w:rsidR="00A5030C" w:rsidRDefault="00A5030C" w:rsidP="00A5030C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- документы и совместные договоры (аренда, кредиты, регистрация по месту проживания, счета за коммунальные услуги);</w:t>
      </w:r>
    </w:p>
    <w:p w14:paraId="142A6286" w14:textId="77777777" w:rsidR="00A5030C" w:rsidRDefault="00A5030C" w:rsidP="00A5030C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- показания свидетелей (родственников, друзей, коллег, соседей), способных подтвердить длительное совместное проживание и ведение хозяйства;</w:t>
      </w:r>
    </w:p>
    <w:p w14:paraId="39127424" w14:textId="77777777" w:rsidR="00A5030C" w:rsidRDefault="00A5030C" w:rsidP="00A5030C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- финансовые доказательства (переводы, общие кредиты, чеки на совместные покупки);</w:t>
      </w:r>
    </w:p>
    <w:p w14:paraId="13FE4B2B" w14:textId="77777777" w:rsidR="00A5030C" w:rsidRDefault="00A5030C" w:rsidP="00A5030C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- свидетельства о рождении детей с указанием отца, медицинские карты ребенка (документы о совместных визитах к врачу);</w:t>
      </w:r>
    </w:p>
    <w:p w14:paraId="1D966C0B" w14:textId="77777777" w:rsidR="00A5030C" w:rsidRDefault="00A5030C" w:rsidP="00A5030C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- фото и видео материалы (семейные архивы, переписки и т.д.);</w:t>
      </w:r>
    </w:p>
    <w:p w14:paraId="2EBB970C" w14:textId="77777777" w:rsidR="00A5030C" w:rsidRDefault="00A5030C" w:rsidP="00A5030C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- другие документы.</w:t>
      </w:r>
    </w:p>
    <w:p w14:paraId="6D9E71E9" w14:textId="77777777" w:rsidR="00A5030C" w:rsidRDefault="00A5030C" w:rsidP="00A5030C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Заявление об установлении юридического факта подается в районный суд по месту жительства и рассматривается в порядке особого производства.</w:t>
      </w:r>
    </w:p>
    <w:p w14:paraId="7284ED94" w14:textId="77777777" w:rsidR="00A5030C" w:rsidRDefault="00A5030C" w:rsidP="00A5030C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При рассмотрении указанной категории гражданских дел с целью обеспечения законности прокурор вступает в процесс и дает заключение.</w:t>
      </w:r>
      <w:r>
        <w:rPr>
          <w:sz w:val="28"/>
          <w:szCs w:val="28"/>
        </w:rPr>
        <w:t xml:space="preserve"> </w:t>
      </w:r>
    </w:p>
    <w:p w14:paraId="709B435E" w14:textId="77777777" w:rsidR="00A5030C" w:rsidRDefault="00A5030C" w:rsidP="00A5030C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0F74700D" w14:textId="77777777" w:rsidR="00A5030C" w:rsidRDefault="00A5030C" w:rsidP="00A5030C">
      <w:pPr>
        <w:pStyle w:val="Standard"/>
        <w:tabs>
          <w:tab w:val="left" w:pos="2268"/>
          <w:tab w:val="left" w:pos="6804"/>
        </w:tabs>
        <w:jc w:val="both"/>
      </w:pPr>
      <w:r>
        <w:rPr>
          <w:sz w:val="28"/>
          <w:szCs w:val="28"/>
        </w:rPr>
        <w:t xml:space="preserve">Прокурор района </w:t>
      </w:r>
      <w:r>
        <w:tab/>
      </w:r>
      <w:r>
        <w:tab/>
      </w:r>
      <w:r>
        <w:tab/>
      </w:r>
      <w:r>
        <w:rPr>
          <w:sz w:val="28"/>
          <w:szCs w:val="28"/>
        </w:rPr>
        <w:t xml:space="preserve">             А.В. Ващенко</w:t>
      </w:r>
    </w:p>
    <w:p w14:paraId="29227073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168"/>
    <w:rsid w:val="001C036B"/>
    <w:rsid w:val="00403168"/>
    <w:rsid w:val="008E27FC"/>
    <w:rsid w:val="00A5030C"/>
    <w:rsid w:val="00AE0817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99E79"/>
  <w15:chartTrackingRefBased/>
  <w15:docId w15:val="{14A5E3CE-D9D5-427A-BE8C-D56118C7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3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3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31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31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31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31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31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31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31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1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31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31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31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31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31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31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31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31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31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3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31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3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31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31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31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31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31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31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0316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A5030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2026-08-26T14:39:00Z</dcterms:created>
  <dcterms:modified xsi:type="dcterms:W3CDTF">2026-08-26T14:39:00Z</dcterms:modified>
</cp:coreProperties>
</file>